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04B6B" w14:textId="77777777" w:rsidR="00221260" w:rsidRDefault="00221260" w:rsidP="00221260">
      <w:pPr>
        <w:jc w:val="center"/>
        <w:rPr>
          <w:sz w:val="24"/>
          <w:szCs w:val="24"/>
        </w:rPr>
      </w:pPr>
      <w:r w:rsidRPr="00221260">
        <w:rPr>
          <w:sz w:val="24"/>
          <w:szCs w:val="24"/>
        </w:rPr>
        <w:t xml:space="preserve">ТРЕБОВАНИЯ К ЗАКАЗЧИКУ </w:t>
      </w:r>
    </w:p>
    <w:p w14:paraId="7459FCB1" w14:textId="77777777" w:rsidR="00E7781E" w:rsidRPr="00221260" w:rsidRDefault="00221260" w:rsidP="00221260">
      <w:pPr>
        <w:jc w:val="center"/>
        <w:rPr>
          <w:sz w:val="24"/>
          <w:szCs w:val="24"/>
        </w:rPr>
      </w:pPr>
      <w:r w:rsidRPr="00221260">
        <w:rPr>
          <w:sz w:val="24"/>
          <w:szCs w:val="24"/>
        </w:rPr>
        <w:t>ПР</w:t>
      </w:r>
      <w:r>
        <w:rPr>
          <w:sz w:val="24"/>
          <w:szCs w:val="24"/>
        </w:rPr>
        <w:t>И</w:t>
      </w:r>
      <w:r w:rsidRPr="00221260">
        <w:rPr>
          <w:sz w:val="24"/>
          <w:szCs w:val="24"/>
        </w:rPr>
        <w:t xml:space="preserve"> ПРОВЕДЕНИИ </w:t>
      </w:r>
      <w:r>
        <w:rPr>
          <w:sz w:val="24"/>
          <w:szCs w:val="24"/>
        </w:rPr>
        <w:t xml:space="preserve">ТЕХНИЧЕСКОГО ОСВИДЕТЕЛЬСТВОВАНИЯ И </w:t>
      </w:r>
      <w:r w:rsidRPr="00221260">
        <w:rPr>
          <w:sz w:val="24"/>
          <w:szCs w:val="24"/>
        </w:rPr>
        <w:t>ИСПЫТАНИЙ АТТРАКЦИОНОВ</w:t>
      </w:r>
    </w:p>
    <w:p w14:paraId="3B4014AD" w14:textId="77777777" w:rsidR="00221260" w:rsidRDefault="00221260"/>
    <w:p w14:paraId="24660CC9" w14:textId="08CB2F84" w:rsidR="00EE5A7F" w:rsidRPr="00EE5A7F" w:rsidRDefault="00EE5A7F" w:rsidP="00EE5A7F">
      <w:pPr>
        <w:pStyle w:val="a4"/>
        <w:numPr>
          <w:ilvl w:val="0"/>
          <w:numId w:val="3"/>
        </w:numPr>
        <w:ind w:right="-29"/>
        <w:jc w:val="both"/>
        <w:rPr>
          <w:sz w:val="24"/>
          <w:szCs w:val="24"/>
        </w:rPr>
      </w:pPr>
      <w:r w:rsidRPr="00EE5A7F">
        <w:rPr>
          <w:sz w:val="24"/>
          <w:szCs w:val="24"/>
        </w:rPr>
        <w:t>ЗАКАЗЧИК предоставляет ИСПОЛНИТЕЛЮ для технического освидетельствования:</w:t>
      </w:r>
    </w:p>
    <w:p w14:paraId="7A054FFC" w14:textId="77777777" w:rsidR="00EE5A7F" w:rsidRPr="00B44377" w:rsidRDefault="00EE5A7F" w:rsidP="00B44377">
      <w:pPr>
        <w:pStyle w:val="a4"/>
        <w:numPr>
          <w:ilvl w:val="0"/>
          <w:numId w:val="4"/>
        </w:numPr>
        <w:ind w:left="0" w:right="-29" w:firstLine="36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B44377">
        <w:rPr>
          <w:sz w:val="24"/>
          <w:szCs w:val="24"/>
        </w:rPr>
        <w:t xml:space="preserve">каждый аттракцион в </w:t>
      </w:r>
      <w:r w:rsidRPr="00B44377">
        <w:rPr>
          <w:b/>
          <w:sz w:val="24"/>
          <w:szCs w:val="24"/>
        </w:rPr>
        <w:t>рабочем состоянии</w:t>
      </w:r>
      <w:r w:rsidRPr="00B44377">
        <w:rPr>
          <w:sz w:val="24"/>
          <w:szCs w:val="24"/>
        </w:rPr>
        <w:t xml:space="preserve"> в собранном, укомплектованном и чистом виде, после проведения очередного технического обслуживания, а также эксплуатационн</w:t>
      </w:r>
      <w:r w:rsidR="00B44377">
        <w:rPr>
          <w:sz w:val="24"/>
          <w:szCs w:val="24"/>
        </w:rPr>
        <w:t>ые</w:t>
      </w:r>
      <w:r w:rsidRPr="00B44377">
        <w:rPr>
          <w:sz w:val="24"/>
          <w:szCs w:val="24"/>
        </w:rPr>
        <w:t xml:space="preserve"> документ</w:t>
      </w:r>
      <w:r w:rsidR="00B44377">
        <w:rPr>
          <w:sz w:val="24"/>
          <w:szCs w:val="24"/>
        </w:rPr>
        <w:t>ы</w:t>
      </w:r>
      <w:r w:rsidRPr="00B44377">
        <w:rPr>
          <w:sz w:val="24"/>
          <w:szCs w:val="24"/>
        </w:rPr>
        <w:t xml:space="preserve"> и акты проведения испытаний электроустановок и заз</w:t>
      </w:r>
      <w:r w:rsidR="00B44377">
        <w:rPr>
          <w:sz w:val="24"/>
          <w:szCs w:val="24"/>
        </w:rPr>
        <w:t>емляющих устройств аттракционов;</w:t>
      </w:r>
    </w:p>
    <w:p w14:paraId="38DA7600" w14:textId="77777777" w:rsidR="00EE5A7F" w:rsidRPr="00B44377" w:rsidRDefault="00423D7F" w:rsidP="00B44377">
      <w:pPr>
        <w:pStyle w:val="a4"/>
        <w:numPr>
          <w:ilvl w:val="0"/>
          <w:numId w:val="4"/>
        </w:numPr>
        <w:ind w:left="0" w:right="-29" w:firstLine="360"/>
        <w:jc w:val="both"/>
        <w:rPr>
          <w:sz w:val="24"/>
          <w:szCs w:val="24"/>
        </w:rPr>
      </w:pPr>
      <w:r w:rsidRPr="00B44377">
        <w:rPr>
          <w:sz w:val="24"/>
          <w:szCs w:val="24"/>
        </w:rPr>
        <w:t>закрываемое помещение для переодевания, хр</w:t>
      </w:r>
      <w:r w:rsidR="00EE5A7F" w:rsidRPr="00B44377">
        <w:rPr>
          <w:sz w:val="24"/>
          <w:szCs w:val="24"/>
        </w:rPr>
        <w:t xml:space="preserve">анения </w:t>
      </w:r>
      <w:r w:rsidR="00B44377">
        <w:rPr>
          <w:sz w:val="24"/>
          <w:szCs w:val="24"/>
        </w:rPr>
        <w:t>средств измерений и испытательного оборудования</w:t>
      </w:r>
      <w:r w:rsidR="00EE5A7F" w:rsidRPr="00B44377">
        <w:rPr>
          <w:sz w:val="24"/>
          <w:szCs w:val="24"/>
        </w:rPr>
        <w:t>;</w:t>
      </w:r>
    </w:p>
    <w:p w14:paraId="2FEDB6CB" w14:textId="77777777" w:rsidR="00423D7F" w:rsidRPr="00B44377" w:rsidRDefault="00423D7F" w:rsidP="00B44377">
      <w:pPr>
        <w:pStyle w:val="a4"/>
        <w:numPr>
          <w:ilvl w:val="0"/>
          <w:numId w:val="4"/>
        </w:numPr>
        <w:ind w:left="0" w:right="-29" w:firstLine="360"/>
        <w:jc w:val="both"/>
        <w:rPr>
          <w:sz w:val="24"/>
          <w:szCs w:val="24"/>
        </w:rPr>
      </w:pPr>
      <w:r w:rsidRPr="00B44377">
        <w:rPr>
          <w:sz w:val="24"/>
          <w:szCs w:val="24"/>
        </w:rPr>
        <w:t>автовышку, лестницы, стремянки (по необходимости);</w:t>
      </w:r>
    </w:p>
    <w:p w14:paraId="4D8A4696" w14:textId="77777777" w:rsidR="00423D7F" w:rsidRPr="00B44377" w:rsidRDefault="00423D7F" w:rsidP="00B44377">
      <w:pPr>
        <w:pStyle w:val="a4"/>
        <w:numPr>
          <w:ilvl w:val="0"/>
          <w:numId w:val="4"/>
        </w:numPr>
        <w:ind w:left="0" w:right="-29" w:firstLine="360"/>
        <w:jc w:val="both"/>
        <w:rPr>
          <w:sz w:val="24"/>
          <w:szCs w:val="24"/>
        </w:rPr>
      </w:pPr>
      <w:r w:rsidRPr="00B44377">
        <w:rPr>
          <w:sz w:val="24"/>
          <w:szCs w:val="24"/>
        </w:rPr>
        <w:t>пропуск автотранспорта ИСПОЛНИТЕЛЯ (к месту установки аттракционов).</w:t>
      </w:r>
    </w:p>
    <w:p w14:paraId="4CC2D536" w14:textId="305D3BD5" w:rsidR="00423D7F" w:rsidRPr="000B61EC" w:rsidRDefault="00221260" w:rsidP="00221260">
      <w:pPr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23D7F" w:rsidRPr="000B61EC">
        <w:rPr>
          <w:sz w:val="24"/>
          <w:szCs w:val="24"/>
        </w:rPr>
        <w:t>На период проведения обследования ЗАКАЗЧИК обеспечивает электропитание аттракциона и прису</w:t>
      </w:r>
      <w:r w:rsidR="00423D7F">
        <w:rPr>
          <w:sz w:val="24"/>
          <w:szCs w:val="24"/>
        </w:rPr>
        <w:t xml:space="preserve">тствие обслуживающего персонала. </w:t>
      </w:r>
      <w:r w:rsidR="00423D7F" w:rsidRPr="00192BD2">
        <w:rPr>
          <w:sz w:val="24"/>
          <w:szCs w:val="24"/>
        </w:rPr>
        <w:t xml:space="preserve">При необходимости, по указанию ИСПОЛНИТЕЛЯ, обслуживающий персонал ЗАКАЗЧИКА обязан производить частичную разборку </w:t>
      </w:r>
      <w:r w:rsidR="0062601E" w:rsidRPr="00192BD2">
        <w:rPr>
          <w:sz w:val="24"/>
          <w:szCs w:val="24"/>
        </w:rPr>
        <w:t>аттракциона</w:t>
      </w:r>
      <w:r w:rsidR="0062601E">
        <w:rPr>
          <w:sz w:val="24"/>
          <w:szCs w:val="24"/>
        </w:rPr>
        <w:t xml:space="preserve"> для диагностики его </w:t>
      </w:r>
      <w:r w:rsidR="00423D7F" w:rsidRPr="00192BD2">
        <w:rPr>
          <w:sz w:val="24"/>
          <w:szCs w:val="24"/>
        </w:rPr>
        <w:t>критичных узлов.</w:t>
      </w:r>
    </w:p>
    <w:p w14:paraId="697A67F5" w14:textId="77777777" w:rsidR="00423D7F" w:rsidRPr="000B61EC" w:rsidRDefault="00423D7F" w:rsidP="00423D7F">
      <w:pPr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B61EC">
        <w:rPr>
          <w:sz w:val="24"/>
          <w:szCs w:val="24"/>
        </w:rPr>
        <w:t>. Для проведения статических и динамических испытаний ЗАКАЗЧИК подготавливает необходимое количе</w:t>
      </w:r>
      <w:r>
        <w:rPr>
          <w:sz w:val="24"/>
          <w:szCs w:val="24"/>
        </w:rPr>
        <w:t>ство тарированных грузов (</w:t>
      </w:r>
      <w:r w:rsidR="00811C45">
        <w:rPr>
          <w:sz w:val="24"/>
          <w:szCs w:val="24"/>
        </w:rPr>
        <w:t xml:space="preserve">рекомендуются </w:t>
      </w:r>
      <w:r>
        <w:rPr>
          <w:sz w:val="24"/>
          <w:szCs w:val="24"/>
        </w:rPr>
        <w:t>мешки</w:t>
      </w:r>
      <w:r w:rsidRPr="000B61EC">
        <w:rPr>
          <w:sz w:val="24"/>
          <w:szCs w:val="24"/>
        </w:rPr>
        <w:t xml:space="preserve"> с песком по </w:t>
      </w:r>
      <w:r w:rsidR="00B44377">
        <w:rPr>
          <w:sz w:val="24"/>
          <w:szCs w:val="24"/>
        </w:rPr>
        <w:t>25</w:t>
      </w:r>
      <w:r w:rsidRPr="000B61EC">
        <w:rPr>
          <w:sz w:val="24"/>
          <w:szCs w:val="24"/>
        </w:rPr>
        <w:t>-</w:t>
      </w:r>
      <w:r w:rsidR="00B44377">
        <w:rPr>
          <w:sz w:val="24"/>
          <w:szCs w:val="24"/>
        </w:rPr>
        <w:t>3</w:t>
      </w:r>
      <w:r w:rsidRPr="000B61EC">
        <w:rPr>
          <w:sz w:val="24"/>
          <w:szCs w:val="24"/>
        </w:rPr>
        <w:t>0 кг каждый) и выделяет персонал для их погрузки.</w:t>
      </w:r>
    </w:p>
    <w:p w14:paraId="17F31F10" w14:textId="77777777" w:rsidR="00423D7F" w:rsidRPr="00563604" w:rsidRDefault="00423D7F" w:rsidP="00423D7F">
      <w:pPr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63604">
        <w:rPr>
          <w:sz w:val="24"/>
          <w:szCs w:val="24"/>
        </w:rPr>
        <w:t xml:space="preserve">. Работы ИСПОЛНИТЕЛЯ производятся в соответствии с требованиями </w:t>
      </w:r>
      <w:r w:rsidR="00777189">
        <w:rPr>
          <w:sz w:val="24"/>
          <w:szCs w:val="24"/>
        </w:rPr>
        <w:t>НПА и НТД</w:t>
      </w:r>
      <w:r w:rsidRPr="00563604">
        <w:rPr>
          <w:sz w:val="24"/>
          <w:szCs w:val="24"/>
        </w:rPr>
        <w:t>, которые также являются обязательными для ЗАКАЗЧИКА.</w:t>
      </w:r>
    </w:p>
    <w:p w14:paraId="64FB625B" w14:textId="77777777" w:rsidR="00423D7F" w:rsidRPr="00563604" w:rsidRDefault="00423D7F" w:rsidP="00423D7F">
      <w:pPr>
        <w:ind w:right="-29" w:firstLine="567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5</w:t>
      </w:r>
      <w:r w:rsidRPr="00563604">
        <w:rPr>
          <w:sz w:val="24"/>
          <w:szCs w:val="24"/>
        </w:rPr>
        <w:t xml:space="preserve">. </w:t>
      </w:r>
      <w:bookmarkStart w:id="0" w:name="_GoBack"/>
      <w:r w:rsidRPr="00452F40">
        <w:rPr>
          <w:bCs/>
          <w:sz w:val="24"/>
          <w:szCs w:val="24"/>
        </w:rPr>
        <w:t>В случае выявления дефектов аттракциона</w:t>
      </w:r>
      <w:bookmarkEnd w:id="0"/>
      <w:r w:rsidRPr="00563604">
        <w:rPr>
          <w:sz w:val="24"/>
          <w:szCs w:val="24"/>
        </w:rPr>
        <w:t xml:space="preserve"> составляется</w:t>
      </w:r>
      <w:r w:rsidRPr="00563604">
        <w:rPr>
          <w:spacing w:val="2"/>
          <w:sz w:val="24"/>
          <w:szCs w:val="24"/>
        </w:rPr>
        <w:t xml:space="preserve"> Ведомость дефектов, содержащая описание дефектов, которые должны быть устранены ЗАКАЗЧИКОМ.</w:t>
      </w:r>
    </w:p>
    <w:p w14:paraId="1AF92A15" w14:textId="252BF3F2" w:rsidR="00423D7F" w:rsidRPr="00563604" w:rsidRDefault="00423D7F" w:rsidP="00423D7F">
      <w:pPr>
        <w:ind w:right="-29" w:firstLine="567"/>
        <w:jc w:val="both"/>
        <w:rPr>
          <w:spacing w:val="2"/>
          <w:sz w:val="24"/>
          <w:szCs w:val="24"/>
        </w:rPr>
      </w:pPr>
      <w:r w:rsidRPr="00563604">
        <w:rPr>
          <w:spacing w:val="2"/>
          <w:sz w:val="24"/>
          <w:szCs w:val="24"/>
        </w:rPr>
        <w:t>В случае н</w:t>
      </w:r>
      <w:r>
        <w:rPr>
          <w:spacing w:val="2"/>
          <w:sz w:val="24"/>
          <w:szCs w:val="24"/>
        </w:rPr>
        <w:t xml:space="preserve">еобходимости проведения ремонта </w:t>
      </w:r>
      <w:r w:rsidRPr="00563604">
        <w:rPr>
          <w:spacing w:val="2"/>
          <w:sz w:val="24"/>
          <w:szCs w:val="24"/>
        </w:rPr>
        <w:t>несущи</w:t>
      </w:r>
      <w:r w:rsidR="00BF2821">
        <w:rPr>
          <w:spacing w:val="2"/>
          <w:sz w:val="24"/>
          <w:szCs w:val="24"/>
        </w:rPr>
        <w:t>х</w:t>
      </w:r>
      <w:r w:rsidRPr="00563604">
        <w:rPr>
          <w:spacing w:val="2"/>
          <w:sz w:val="24"/>
          <w:szCs w:val="24"/>
        </w:rPr>
        <w:t xml:space="preserve"> металлоконструкций</w:t>
      </w:r>
      <w:r w:rsidR="00BF2821">
        <w:rPr>
          <w:spacing w:val="2"/>
          <w:sz w:val="24"/>
          <w:szCs w:val="24"/>
        </w:rPr>
        <w:t xml:space="preserve"> аттракциона, </w:t>
      </w:r>
      <w:r w:rsidRPr="00563604">
        <w:rPr>
          <w:spacing w:val="2"/>
          <w:sz w:val="24"/>
          <w:szCs w:val="24"/>
        </w:rPr>
        <w:t>ЗАКАЗЧИК</w:t>
      </w:r>
      <w:r>
        <w:rPr>
          <w:spacing w:val="2"/>
          <w:sz w:val="24"/>
          <w:szCs w:val="24"/>
        </w:rPr>
        <w:t xml:space="preserve"> осуществляет его</w:t>
      </w:r>
      <w:r w:rsidRPr="00563604">
        <w:rPr>
          <w:spacing w:val="2"/>
          <w:sz w:val="24"/>
          <w:szCs w:val="24"/>
        </w:rPr>
        <w:t xml:space="preserve"> своими силами и за свой счет. За ремонт несет ответственность организация, про</w:t>
      </w:r>
      <w:r>
        <w:rPr>
          <w:spacing w:val="2"/>
          <w:sz w:val="24"/>
          <w:szCs w:val="24"/>
        </w:rPr>
        <w:t>из</w:t>
      </w:r>
      <w:r w:rsidRPr="00563604">
        <w:rPr>
          <w:spacing w:val="2"/>
          <w:sz w:val="24"/>
          <w:szCs w:val="24"/>
        </w:rPr>
        <w:t>водившая ремонт.</w:t>
      </w:r>
    </w:p>
    <w:p w14:paraId="63D0261E" w14:textId="77777777" w:rsidR="00423D7F" w:rsidRPr="00563604" w:rsidRDefault="00423D7F" w:rsidP="00423D7F">
      <w:pPr>
        <w:ind w:right="-29" w:firstLine="567"/>
        <w:jc w:val="both"/>
        <w:rPr>
          <w:sz w:val="24"/>
          <w:szCs w:val="24"/>
        </w:rPr>
      </w:pPr>
      <w:r w:rsidRPr="00563604">
        <w:rPr>
          <w:spacing w:val="2"/>
          <w:sz w:val="24"/>
          <w:szCs w:val="24"/>
        </w:rPr>
        <w:t>ИСПОЛНИТЕЛЬ по соглашению с ЗАКАЗЧИКОМ может провести дополнительное обследование аттракциона после ремонта. Стоимость дополнительного обследования оплачивается ЗАКАЗЧИКОМ отдельно.</w:t>
      </w:r>
    </w:p>
    <w:p w14:paraId="43533978" w14:textId="1546A0A4" w:rsidR="00423D7F" w:rsidRPr="00563604" w:rsidRDefault="00423D7F" w:rsidP="00423D7F">
      <w:pPr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63604">
        <w:rPr>
          <w:sz w:val="24"/>
          <w:szCs w:val="24"/>
        </w:rPr>
        <w:t xml:space="preserve">. За </w:t>
      </w:r>
      <w:proofErr w:type="spellStart"/>
      <w:r w:rsidR="00682350" w:rsidRPr="00563604">
        <w:rPr>
          <w:sz w:val="24"/>
          <w:szCs w:val="24"/>
        </w:rPr>
        <w:t>неустранение</w:t>
      </w:r>
      <w:proofErr w:type="spellEnd"/>
      <w:r w:rsidR="00682350" w:rsidRPr="00563604">
        <w:rPr>
          <w:sz w:val="24"/>
          <w:szCs w:val="24"/>
        </w:rPr>
        <w:t xml:space="preserve"> дефектов</w:t>
      </w:r>
      <w:r w:rsidR="00682350">
        <w:rPr>
          <w:sz w:val="24"/>
          <w:szCs w:val="24"/>
        </w:rPr>
        <w:t xml:space="preserve"> и </w:t>
      </w:r>
      <w:r w:rsidR="00313DB6">
        <w:rPr>
          <w:sz w:val="24"/>
          <w:szCs w:val="24"/>
        </w:rPr>
        <w:t xml:space="preserve">невыполнение </w:t>
      </w:r>
      <w:r w:rsidRPr="00563604">
        <w:rPr>
          <w:sz w:val="24"/>
          <w:szCs w:val="24"/>
        </w:rPr>
        <w:t xml:space="preserve">рекомендаций, </w:t>
      </w:r>
      <w:r w:rsidR="00313DB6">
        <w:rPr>
          <w:sz w:val="24"/>
          <w:szCs w:val="24"/>
        </w:rPr>
        <w:t xml:space="preserve">указанных </w:t>
      </w:r>
      <w:r w:rsidRPr="00563604">
        <w:rPr>
          <w:sz w:val="24"/>
          <w:szCs w:val="24"/>
        </w:rPr>
        <w:t xml:space="preserve">в Акте </w:t>
      </w:r>
      <w:r>
        <w:rPr>
          <w:sz w:val="24"/>
          <w:szCs w:val="24"/>
        </w:rPr>
        <w:t xml:space="preserve">оценки </w:t>
      </w:r>
      <w:r w:rsidRPr="00563604">
        <w:rPr>
          <w:sz w:val="24"/>
          <w:szCs w:val="24"/>
        </w:rPr>
        <w:t>т</w:t>
      </w:r>
      <w:r>
        <w:rPr>
          <w:sz w:val="24"/>
          <w:szCs w:val="24"/>
        </w:rPr>
        <w:t xml:space="preserve">ехнического состояния, </w:t>
      </w:r>
      <w:r w:rsidRPr="00563604">
        <w:rPr>
          <w:sz w:val="24"/>
          <w:szCs w:val="24"/>
        </w:rPr>
        <w:t>ИСПОЛНИТЕЛЬ</w:t>
      </w:r>
      <w:r>
        <w:rPr>
          <w:sz w:val="24"/>
          <w:szCs w:val="24"/>
        </w:rPr>
        <w:t>,</w:t>
      </w:r>
      <w:r w:rsidRPr="00563604">
        <w:rPr>
          <w:sz w:val="24"/>
          <w:szCs w:val="24"/>
        </w:rPr>
        <w:t xml:space="preserve"> </w:t>
      </w:r>
      <w:r w:rsidR="00452F40" w:rsidRPr="00452F40">
        <w:rPr>
          <w:sz w:val="24"/>
          <w:szCs w:val="24"/>
        </w:rPr>
        <w:t>проводивший работы по «освидетельствованию»</w:t>
      </w:r>
      <w:r w:rsidRPr="00563604">
        <w:rPr>
          <w:sz w:val="24"/>
          <w:szCs w:val="24"/>
        </w:rPr>
        <w:t>, ответственности не несет.</w:t>
      </w:r>
    </w:p>
    <w:p w14:paraId="6AD09200" w14:textId="54392C16" w:rsidR="00423D7F" w:rsidRPr="000B61EC" w:rsidRDefault="00423D7F" w:rsidP="00423D7F">
      <w:pPr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63604">
        <w:rPr>
          <w:sz w:val="24"/>
          <w:szCs w:val="24"/>
        </w:rPr>
        <w:t xml:space="preserve">. Ответственность за эксплуатацию (использование) аттракционов с выявленными и </w:t>
      </w:r>
      <w:proofErr w:type="spellStart"/>
      <w:r w:rsidRPr="00563604">
        <w:rPr>
          <w:sz w:val="24"/>
          <w:szCs w:val="24"/>
        </w:rPr>
        <w:t>неустраненными</w:t>
      </w:r>
      <w:proofErr w:type="spellEnd"/>
      <w:r w:rsidRPr="00563604">
        <w:rPr>
          <w:sz w:val="24"/>
          <w:szCs w:val="24"/>
        </w:rPr>
        <w:t xml:space="preserve"> дефектами</w:t>
      </w:r>
      <w:r>
        <w:rPr>
          <w:sz w:val="24"/>
          <w:szCs w:val="24"/>
        </w:rPr>
        <w:t xml:space="preserve"> </w:t>
      </w:r>
      <w:r w:rsidRPr="00563604">
        <w:rPr>
          <w:sz w:val="24"/>
          <w:szCs w:val="24"/>
        </w:rPr>
        <w:t>несет ЗАКАЗЧИК, в том числе и за ущерб, причиненный третьим лицам.</w:t>
      </w:r>
    </w:p>
    <w:sectPr w:rsidR="00423D7F" w:rsidRPr="000B61EC" w:rsidSect="0052036A">
      <w:pgSz w:w="11906" w:h="16838"/>
      <w:pgMar w:top="567" w:right="73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5767"/>
    <w:multiLevelType w:val="hybridMultilevel"/>
    <w:tmpl w:val="8C8089D6"/>
    <w:lvl w:ilvl="0" w:tplc="AA10D40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9742F"/>
    <w:multiLevelType w:val="singleLevel"/>
    <w:tmpl w:val="1E0AC878"/>
    <w:lvl w:ilvl="0">
      <w:start w:val="3"/>
      <w:numFmt w:val="bullet"/>
      <w:lvlText w:val="-"/>
      <w:lvlJc w:val="left"/>
      <w:pPr>
        <w:tabs>
          <w:tab w:val="num" w:pos="2735"/>
        </w:tabs>
        <w:ind w:left="2735" w:hanging="360"/>
      </w:pPr>
      <w:rPr>
        <w:rFonts w:hint="default"/>
      </w:rPr>
    </w:lvl>
  </w:abstractNum>
  <w:abstractNum w:abstractNumId="2" w15:restartNumberingAfterBreak="0">
    <w:nsid w:val="46C06CF5"/>
    <w:multiLevelType w:val="hybridMultilevel"/>
    <w:tmpl w:val="082CF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64E2C50"/>
    <w:multiLevelType w:val="hybridMultilevel"/>
    <w:tmpl w:val="702CD2BE"/>
    <w:lvl w:ilvl="0" w:tplc="1DBC0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D"/>
    <w:rsid w:val="001D1680"/>
    <w:rsid w:val="00221260"/>
    <w:rsid w:val="00313DB6"/>
    <w:rsid w:val="00423D7F"/>
    <w:rsid w:val="00452F40"/>
    <w:rsid w:val="0052036A"/>
    <w:rsid w:val="0054283A"/>
    <w:rsid w:val="0062601E"/>
    <w:rsid w:val="00682350"/>
    <w:rsid w:val="006C6FD8"/>
    <w:rsid w:val="00777189"/>
    <w:rsid w:val="00811C45"/>
    <w:rsid w:val="00A32152"/>
    <w:rsid w:val="00B44377"/>
    <w:rsid w:val="00BF2821"/>
    <w:rsid w:val="00D205CD"/>
    <w:rsid w:val="00E7781E"/>
    <w:rsid w:val="00EE5A7F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F80F"/>
  <w15:docId w15:val="{7CC99177-A3BB-4BCE-809F-8BD25B8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7F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680"/>
  </w:style>
  <w:style w:type="paragraph" w:styleId="a4">
    <w:name w:val="List Paragraph"/>
    <w:basedOn w:val="a"/>
    <w:uiPriority w:val="34"/>
    <w:qFormat/>
    <w:rsid w:val="0042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Кристина</cp:lastModifiedBy>
  <cp:revision>6</cp:revision>
  <dcterms:created xsi:type="dcterms:W3CDTF">2020-04-20T13:45:00Z</dcterms:created>
  <dcterms:modified xsi:type="dcterms:W3CDTF">2021-02-12T06:16:00Z</dcterms:modified>
</cp:coreProperties>
</file>